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关于组织参加2020年产业技术研究院</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科技成果推介会的通知</w:t>
      </w:r>
    </w:p>
    <w:p>
      <w:pPr>
        <w:spacing w:line="360" w:lineRule="auto"/>
        <w:rPr>
          <w:rFonts w:ascii="仿宋_GB2312" w:eastAsia="仿宋_GB2312"/>
          <w:sz w:val="32"/>
          <w:szCs w:val="32"/>
        </w:rPr>
      </w:pPr>
    </w:p>
    <w:p>
      <w:pPr>
        <w:spacing w:line="360" w:lineRule="auto"/>
        <w:rPr>
          <w:rFonts w:ascii="仿宋_GB2312" w:eastAsia="仿宋_GB2312"/>
          <w:sz w:val="32"/>
          <w:szCs w:val="32"/>
        </w:rPr>
      </w:pPr>
      <w:r>
        <w:rPr>
          <w:rFonts w:hint="eastAsia" w:ascii="仿宋_GB2312" w:eastAsia="仿宋_GB2312"/>
          <w:sz w:val="32"/>
          <w:szCs w:val="32"/>
        </w:rPr>
        <w:t>各有关单位：</w:t>
      </w:r>
    </w:p>
    <w:p>
      <w:pPr>
        <w:spacing w:line="360" w:lineRule="auto"/>
        <w:rPr>
          <w:rFonts w:ascii="仿宋_GB2312" w:eastAsia="仿宋_GB2312"/>
          <w:sz w:val="32"/>
          <w:szCs w:val="32"/>
        </w:rPr>
      </w:pPr>
      <w:r>
        <w:rPr>
          <w:rFonts w:hint="eastAsia" w:ascii="仿宋_GB2312" w:eastAsia="仿宋_GB2312"/>
          <w:sz w:val="32"/>
          <w:szCs w:val="32"/>
        </w:rPr>
        <w:t>　　为加快推进宁波市产业技术研究院与我市优质企业的交流对接，充分发挥我市各产业技术研究院的创新实力，加速科技成果在我市转化落地，</w:t>
      </w:r>
      <w:r>
        <w:rPr>
          <w:rFonts w:hint="eastAsia" w:ascii="仿宋_GB2312" w:eastAsia="仿宋_GB2312"/>
          <w:sz w:val="32"/>
          <w:szCs w:val="32"/>
          <w:lang w:eastAsia="zh-CN"/>
        </w:rPr>
        <w:t>宁波市科技大市场</w:t>
      </w:r>
      <w:r>
        <w:rPr>
          <w:rFonts w:hint="eastAsia" w:ascii="仿宋_GB2312" w:eastAsia="仿宋_GB2312"/>
          <w:sz w:val="32"/>
          <w:szCs w:val="32"/>
        </w:rPr>
        <w:t>拟于近期召开2020年产业技术研究院科技成果推介会，具体时间地点另行通知。为做好前期组织对接工作，现就有关事项通知如下：</w:t>
      </w:r>
    </w:p>
    <w:p>
      <w:pPr>
        <w:spacing w:line="360" w:lineRule="auto"/>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一、参加人员</w:t>
      </w:r>
    </w:p>
    <w:p>
      <w:pPr>
        <w:spacing w:line="360" w:lineRule="auto"/>
        <w:ind w:firstLine="640" w:firstLineChars="200"/>
        <w:rPr>
          <w:rFonts w:eastAsia="仿宋_GB2312"/>
          <w:sz w:val="32"/>
          <w:szCs w:val="32"/>
        </w:rPr>
      </w:pPr>
      <w:r>
        <w:rPr>
          <w:rFonts w:hint="eastAsia" w:eastAsia="仿宋_GB2312"/>
          <w:sz w:val="32"/>
          <w:szCs w:val="32"/>
        </w:rPr>
        <w:t>宁波市科研机构、企业代表、宁波科技大市场相关分市场、专业市场负责人。</w:t>
      </w:r>
    </w:p>
    <w:p>
      <w:pPr>
        <w:spacing w:line="360" w:lineRule="auto"/>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二、主要内容</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1．科技成果推介：</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会议推介北京大学宁波海洋药物研究院、北京航空航天大学宁波创新研究院等产业技术研究院科技成果20项。</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科技成果汇总表和信息表见附件1。</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2．对接洽谈：</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企业代表就感兴趣的科技成果项目与相关产业技术研究院代表进行对接洽谈。</w:t>
      </w: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请宁波科技大市场各分市场、相关专业市场积极落实1-2家感兴趣的企业参会，并将附件2（参会回执）于7月16日上午11:00前发送至邮箱</w:t>
      </w:r>
      <w:r>
        <w:rPr>
          <w:rFonts w:hint="eastAsia" w:ascii="Times New Roman" w:hAnsi="Times New Roman" w:eastAsia="仿宋_GB2312" w:cs="Times New Roman"/>
          <w:sz w:val="32"/>
          <w:szCs w:val="32"/>
          <w:lang w:val="en-US" w:eastAsia="zh-CN"/>
        </w:rPr>
        <w:t>nbeaia</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26</w:t>
      </w:r>
      <w:r>
        <w:rPr>
          <w:rFonts w:ascii="Times New Roman" w:hAnsi="Times New Roman" w:eastAsia="仿宋_GB2312" w:cs="Times New Roman"/>
          <w:sz w:val="32"/>
          <w:szCs w:val="32"/>
        </w:rPr>
        <w:t>.com</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秘书处联系人：谢遂屏</w:t>
      </w:r>
      <w:r>
        <w:rPr>
          <w:rFonts w:hint="eastAsia" w:ascii="Times New Roman" w:hAnsi="Times New Roman" w:eastAsia="仿宋_GB2312" w:cs="Times New Roman"/>
          <w:sz w:val="32"/>
          <w:szCs w:val="32"/>
          <w:lang w:val="en-US" w:eastAsia="zh-CN"/>
        </w:rPr>
        <w:t xml:space="preserve"> 13857896299</w:t>
      </w:r>
      <w:r>
        <w:rPr>
          <w:rFonts w:hint="eastAsia" w:ascii="Times New Roman" w:hAnsi="Times New Roman" w:eastAsia="仿宋_GB2312" w:cs="Times New Roman"/>
          <w:sz w:val="32"/>
          <w:szCs w:val="32"/>
        </w:rPr>
        <w:t xml:space="preserve"> </w:t>
      </w:r>
    </w:p>
    <w:p>
      <w:pPr>
        <w:jc w:val="right"/>
        <w:rPr>
          <w:rFonts w:ascii="Times New Roman" w:hAnsi="Times New Roman" w:eastAsia="仿宋_GB2312" w:cs="Times New Roman"/>
          <w:sz w:val="32"/>
          <w:szCs w:val="32"/>
        </w:rPr>
      </w:pPr>
    </w:p>
    <w:p>
      <w:pPr>
        <w:widowControl/>
        <w:shd w:val="clear" w:color="auto" w:fill="FFFFFF"/>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附件：1、科技成果汇总表和信息表</w:t>
      </w:r>
    </w:p>
    <w:p>
      <w:pPr>
        <w:widowControl/>
        <w:shd w:val="clear" w:color="auto" w:fill="FFFFFF"/>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2、参会回执</w:t>
      </w:r>
    </w:p>
    <w:p>
      <w:pPr>
        <w:spacing w:line="360" w:lineRule="auto"/>
        <w:jc w:val="right"/>
        <w:rPr>
          <w:rFonts w:ascii="仿宋_GB2312" w:eastAsia="仿宋_GB2312"/>
          <w:sz w:val="32"/>
          <w:szCs w:val="32"/>
        </w:rPr>
      </w:pPr>
    </w:p>
    <w:p>
      <w:pPr>
        <w:spacing w:line="360" w:lineRule="auto"/>
        <w:jc w:val="right"/>
        <w:rPr>
          <w:rFonts w:ascii="仿宋_GB2312" w:eastAsia="仿宋_GB2312"/>
          <w:sz w:val="32"/>
          <w:szCs w:val="32"/>
        </w:rPr>
      </w:pPr>
    </w:p>
    <w:p>
      <w:pPr>
        <w:spacing w:line="360" w:lineRule="auto"/>
        <w:ind w:right="1280"/>
        <w:jc w:val="righ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宁波</w:t>
      </w:r>
      <w:r>
        <w:rPr>
          <w:rFonts w:hint="eastAsia" w:ascii="仿宋_GB2312" w:eastAsia="仿宋_GB2312"/>
          <w:sz w:val="32"/>
          <w:szCs w:val="32"/>
          <w:lang w:eastAsia="zh-CN"/>
        </w:rPr>
        <w:t>市电工电气行业协会</w:t>
      </w:r>
    </w:p>
    <w:p>
      <w:pPr>
        <w:wordWrap w:val="0"/>
        <w:spacing w:line="360" w:lineRule="auto"/>
        <w:jc w:val="cente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2020年7月1</w:t>
      </w:r>
      <w:r>
        <w:rPr>
          <w:rFonts w:hint="eastAsia" w:ascii="仿宋_GB2312" w:eastAsia="仿宋_GB2312"/>
          <w:sz w:val="32"/>
          <w:szCs w:val="32"/>
          <w:lang w:val="en-US" w:eastAsia="zh-CN"/>
        </w:rPr>
        <w:t>5</w:t>
      </w:r>
      <w:r>
        <w:rPr>
          <w:rFonts w:hint="eastAsia" w:ascii="仿宋_GB2312" w:eastAsia="仿宋_GB2312"/>
          <w:sz w:val="32"/>
          <w:szCs w:val="32"/>
        </w:rPr>
        <w:t xml:space="preserve">日      </w:t>
      </w:r>
      <w:bookmarkStart w:id="0" w:name="_GoBack"/>
      <w:bookmarkEnd w:id="0"/>
    </w:p>
    <w:p>
      <w:pPr>
        <w:spacing w:line="360" w:lineRule="auto"/>
        <w:rPr>
          <w:rFonts w:ascii="仿宋_GB2312" w:eastAsia="仿宋_GB2312"/>
          <w:sz w:val="32"/>
          <w:szCs w:val="32"/>
        </w:rPr>
        <w:sectPr>
          <w:footerReference r:id="rId3" w:type="default"/>
          <w:pgSz w:w="11906" w:h="16838"/>
          <w:pgMar w:top="1440" w:right="1418" w:bottom="1440" w:left="1418" w:header="851" w:footer="992" w:gutter="0"/>
          <w:cols w:space="425" w:num="1"/>
          <w:docGrid w:type="lines" w:linePitch="312" w:charSpace="0"/>
        </w:sectPr>
      </w:pPr>
    </w:p>
    <w:p>
      <w:pPr>
        <w:rPr>
          <w:rFonts w:asciiTheme="minorEastAsia" w:hAnsiTheme="minorEastAsia"/>
          <w:sz w:val="28"/>
          <w:szCs w:val="28"/>
        </w:rPr>
      </w:pPr>
      <w:r>
        <w:rPr>
          <w:rFonts w:hint="eastAsia" w:asciiTheme="minorEastAsia" w:hAnsiTheme="minorEastAsia"/>
          <w:sz w:val="28"/>
          <w:szCs w:val="28"/>
        </w:rPr>
        <w:t>附件2</w:t>
      </w:r>
    </w:p>
    <w:p>
      <w:pPr>
        <w:jc w:val="center"/>
        <w:rPr>
          <w:rFonts w:ascii="仿宋" w:hAnsi="仿宋" w:eastAsia="仿宋"/>
          <w:b/>
          <w:sz w:val="32"/>
          <w:szCs w:val="32"/>
        </w:rPr>
      </w:pPr>
      <w:r>
        <w:rPr>
          <w:rFonts w:hint="eastAsia" w:ascii="仿宋" w:hAnsi="仿宋" w:eastAsia="仿宋"/>
          <w:b/>
          <w:sz w:val="32"/>
          <w:szCs w:val="32"/>
        </w:rPr>
        <w:t>参会回执</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8"/>
        <w:gridCol w:w="4420"/>
        <w:gridCol w:w="1843"/>
        <w:gridCol w:w="1771"/>
        <w:gridCol w:w="2126"/>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30"/>
                <w:szCs w:val="30"/>
              </w:rPr>
            </w:pPr>
            <w:r>
              <w:rPr>
                <w:rFonts w:hint="eastAsia" w:ascii="仿宋" w:hAnsi="仿宋" w:eastAsia="仿宋"/>
                <w:b/>
                <w:sz w:val="30"/>
                <w:szCs w:val="30"/>
              </w:rPr>
              <w:t>序号</w:t>
            </w:r>
          </w:p>
        </w:tc>
        <w:tc>
          <w:tcPr>
            <w:tcW w:w="4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30"/>
                <w:szCs w:val="30"/>
              </w:rPr>
            </w:pPr>
            <w:r>
              <w:rPr>
                <w:rFonts w:hint="eastAsia" w:ascii="仿宋" w:hAnsi="仿宋" w:eastAsia="仿宋"/>
                <w:b/>
                <w:sz w:val="30"/>
                <w:szCs w:val="30"/>
              </w:rPr>
              <w:t>单位名称</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30"/>
                <w:szCs w:val="30"/>
              </w:rPr>
            </w:pPr>
            <w:r>
              <w:rPr>
                <w:rFonts w:hint="eastAsia" w:ascii="仿宋" w:hAnsi="仿宋" w:eastAsia="仿宋"/>
                <w:b/>
                <w:sz w:val="30"/>
                <w:szCs w:val="30"/>
              </w:rPr>
              <w:t>联系人姓名</w:t>
            </w:r>
          </w:p>
        </w:tc>
        <w:tc>
          <w:tcPr>
            <w:tcW w:w="177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30"/>
                <w:szCs w:val="30"/>
              </w:rPr>
            </w:pPr>
            <w:r>
              <w:rPr>
                <w:rFonts w:hint="eastAsia" w:ascii="仿宋" w:hAnsi="仿宋" w:eastAsia="仿宋"/>
                <w:b/>
                <w:sz w:val="30"/>
                <w:szCs w:val="30"/>
              </w:rPr>
              <w:t>职务</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30"/>
                <w:szCs w:val="30"/>
              </w:rPr>
            </w:pPr>
            <w:r>
              <w:rPr>
                <w:rFonts w:hint="eastAsia" w:ascii="仿宋" w:hAnsi="仿宋" w:eastAsia="仿宋"/>
                <w:b/>
                <w:sz w:val="30"/>
                <w:szCs w:val="30"/>
              </w:rPr>
              <w:t>手机</w:t>
            </w:r>
          </w:p>
        </w:tc>
        <w:tc>
          <w:tcPr>
            <w:tcW w:w="2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30"/>
                <w:szCs w:val="30"/>
              </w:rPr>
            </w:pPr>
            <w:r>
              <w:rPr>
                <w:rFonts w:hint="eastAsia" w:ascii="仿宋" w:hAnsi="仿宋" w:eastAsia="仿宋"/>
                <w:b/>
                <w:sz w:val="30"/>
                <w:szCs w:val="30"/>
              </w:rPr>
              <w:t>需要洽谈的成果编号（见成果汇总表）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1</w:t>
            </w:r>
          </w:p>
        </w:tc>
        <w:tc>
          <w:tcPr>
            <w:tcW w:w="4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177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2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2</w:t>
            </w:r>
          </w:p>
        </w:tc>
        <w:tc>
          <w:tcPr>
            <w:tcW w:w="4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177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2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3</w:t>
            </w:r>
          </w:p>
        </w:tc>
        <w:tc>
          <w:tcPr>
            <w:tcW w:w="4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177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2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jc w:val="center"/>
        </w:trPr>
        <w:tc>
          <w:tcPr>
            <w:tcW w:w="5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4</w:t>
            </w:r>
          </w:p>
        </w:tc>
        <w:tc>
          <w:tcPr>
            <w:tcW w:w="4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177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2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r>
    </w:tbl>
    <w:p>
      <w:pPr>
        <w:spacing w:line="360" w:lineRule="auto"/>
        <w:rPr>
          <w:rFonts w:ascii="仿宋_GB2312" w:eastAsia="仿宋_GB2312"/>
          <w:sz w:val="32"/>
          <w:szCs w:val="32"/>
        </w:rPr>
      </w:pPr>
    </w:p>
    <w:sectPr>
      <w:pgSz w:w="16838" w:h="11906" w:orient="landscape"/>
      <w:pgMar w:top="156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4804652"/>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48"/>
    <w:rsid w:val="0003193F"/>
    <w:rsid w:val="000340D2"/>
    <w:rsid w:val="000A4619"/>
    <w:rsid w:val="000D00DE"/>
    <w:rsid w:val="001433CA"/>
    <w:rsid w:val="00150C35"/>
    <w:rsid w:val="00151149"/>
    <w:rsid w:val="001D0238"/>
    <w:rsid w:val="001D033D"/>
    <w:rsid w:val="001E7A34"/>
    <w:rsid w:val="002434EF"/>
    <w:rsid w:val="0029706B"/>
    <w:rsid w:val="002F490D"/>
    <w:rsid w:val="003C2F1F"/>
    <w:rsid w:val="003D503A"/>
    <w:rsid w:val="003F05F7"/>
    <w:rsid w:val="00400398"/>
    <w:rsid w:val="00404F7B"/>
    <w:rsid w:val="00421F23"/>
    <w:rsid w:val="004346B9"/>
    <w:rsid w:val="0047718E"/>
    <w:rsid w:val="0048572D"/>
    <w:rsid w:val="004B5AD6"/>
    <w:rsid w:val="004C6587"/>
    <w:rsid w:val="004E0BC6"/>
    <w:rsid w:val="00546B73"/>
    <w:rsid w:val="005C1931"/>
    <w:rsid w:val="005E2D56"/>
    <w:rsid w:val="006241D8"/>
    <w:rsid w:val="00645CA3"/>
    <w:rsid w:val="00647FA2"/>
    <w:rsid w:val="00686FA6"/>
    <w:rsid w:val="006B275C"/>
    <w:rsid w:val="006B7F4D"/>
    <w:rsid w:val="006C2080"/>
    <w:rsid w:val="006E2302"/>
    <w:rsid w:val="006E34CE"/>
    <w:rsid w:val="006E596E"/>
    <w:rsid w:val="006F599D"/>
    <w:rsid w:val="00704430"/>
    <w:rsid w:val="007058CC"/>
    <w:rsid w:val="0071570E"/>
    <w:rsid w:val="00732703"/>
    <w:rsid w:val="00745DD9"/>
    <w:rsid w:val="00766FF5"/>
    <w:rsid w:val="007708B4"/>
    <w:rsid w:val="007A5B23"/>
    <w:rsid w:val="007D5D68"/>
    <w:rsid w:val="007E3B33"/>
    <w:rsid w:val="00822020"/>
    <w:rsid w:val="00841C94"/>
    <w:rsid w:val="00853AFA"/>
    <w:rsid w:val="00855012"/>
    <w:rsid w:val="00883E93"/>
    <w:rsid w:val="008E4D92"/>
    <w:rsid w:val="00923C71"/>
    <w:rsid w:val="0099532F"/>
    <w:rsid w:val="00A17623"/>
    <w:rsid w:val="00A43220"/>
    <w:rsid w:val="00A51E82"/>
    <w:rsid w:val="00A611BB"/>
    <w:rsid w:val="00A91E0B"/>
    <w:rsid w:val="00AB470B"/>
    <w:rsid w:val="00AD7DEC"/>
    <w:rsid w:val="00AE1742"/>
    <w:rsid w:val="00AF3FA2"/>
    <w:rsid w:val="00B73AAD"/>
    <w:rsid w:val="00B83611"/>
    <w:rsid w:val="00B848AA"/>
    <w:rsid w:val="00BD5143"/>
    <w:rsid w:val="00BF4EB1"/>
    <w:rsid w:val="00C56A59"/>
    <w:rsid w:val="00C57FF1"/>
    <w:rsid w:val="00C80AFB"/>
    <w:rsid w:val="00C8120A"/>
    <w:rsid w:val="00CD351C"/>
    <w:rsid w:val="00D0458C"/>
    <w:rsid w:val="00D42F48"/>
    <w:rsid w:val="00D74CCA"/>
    <w:rsid w:val="00DE332B"/>
    <w:rsid w:val="00E32B5E"/>
    <w:rsid w:val="00E37C5C"/>
    <w:rsid w:val="00E55C9B"/>
    <w:rsid w:val="00E84F66"/>
    <w:rsid w:val="00F0723C"/>
    <w:rsid w:val="00F41AA7"/>
    <w:rsid w:val="00F43ACF"/>
    <w:rsid w:val="00F47882"/>
    <w:rsid w:val="00F57C6E"/>
    <w:rsid w:val="00F72480"/>
    <w:rsid w:val="00F75C8B"/>
    <w:rsid w:val="00F91BDE"/>
    <w:rsid w:val="00FB7CDD"/>
    <w:rsid w:val="00FF4E63"/>
    <w:rsid w:val="12FE28F6"/>
    <w:rsid w:val="33473D17"/>
    <w:rsid w:val="37485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20"/>
    <w:rPr>
      <w:i/>
      <w:iCs/>
    </w:rPr>
  </w:style>
  <w:style w:type="character" w:styleId="10">
    <w:name w:val="Hyperlink"/>
    <w:basedOn w:val="8"/>
    <w:semiHidden/>
    <w:unhideWhenUsed/>
    <w:qFormat/>
    <w:uiPriority w:val="99"/>
    <w:rPr>
      <w:color w:val="0000FF"/>
      <w:u w:val="single"/>
    </w:rPr>
  </w:style>
  <w:style w:type="character" w:customStyle="1" w:styleId="11">
    <w:name w:val="批注框文本 Char"/>
    <w:basedOn w:val="8"/>
    <w:link w:val="2"/>
    <w:semiHidden/>
    <w:uiPriority w:val="99"/>
    <w:rPr>
      <w:sz w:val="18"/>
      <w:szCs w:val="18"/>
    </w:rPr>
  </w:style>
  <w:style w:type="character" w:customStyle="1" w:styleId="12">
    <w:name w:val="页眉 Char"/>
    <w:basedOn w:val="8"/>
    <w:link w:val="4"/>
    <w:uiPriority w:val="99"/>
    <w:rPr>
      <w:sz w:val="18"/>
      <w:szCs w:val="18"/>
    </w:rPr>
  </w:style>
  <w:style w:type="character" w:customStyle="1" w:styleId="13">
    <w:name w:val="页脚 Char"/>
    <w:basedOn w:val="8"/>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89</Words>
  <Characters>513</Characters>
  <Lines>4</Lines>
  <Paragraphs>1</Paragraphs>
  <TotalTime>7</TotalTime>
  <ScaleCrop>false</ScaleCrop>
  <LinksUpToDate>false</LinksUpToDate>
  <CharactersWithSpaces>601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2020-07-14T08:30:00Z</dcterms:created>
  <dc:creator>葛育祥</dc:creator>
  <cp:lastModifiedBy>谢小桃</cp:lastModifiedBy>
  <cp:lastPrinted>2019-11-28T07:04:00Z</cp:lastPrinted>
  <dcterms:modified xsi:type="dcterms:W3CDTF">2020-07-15T01:58:53Z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